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Pr="00EF59A8" w:rsidRDefault="004B692F" w:rsidP="00EB4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9A8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EF59A8">
        <w:rPr>
          <w:rFonts w:ascii="Times New Roman" w:hAnsi="Times New Roman" w:cs="Times New Roman"/>
          <w:b/>
          <w:sz w:val="24"/>
          <w:szCs w:val="24"/>
        </w:rPr>
        <w:t>очной работы по географии</w:t>
      </w:r>
      <w:r w:rsidR="00E2532A" w:rsidRPr="00EF59A8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561DE4">
        <w:rPr>
          <w:rFonts w:ascii="Times New Roman" w:hAnsi="Times New Roman" w:cs="Times New Roman"/>
          <w:b/>
          <w:sz w:val="24"/>
          <w:szCs w:val="24"/>
        </w:rPr>
        <w:t>11</w:t>
      </w:r>
      <w:r w:rsidR="00E2532A" w:rsidRPr="00EF59A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E2532A" w:rsidRPr="00EF59A8" w:rsidRDefault="00E2532A" w:rsidP="00EB48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5E27" w:rsidRPr="00EF59A8" w:rsidRDefault="00E2532A" w:rsidP="00EB4828">
      <w:pPr>
        <w:spacing w:after="0"/>
        <w:jc w:val="both"/>
        <w:rPr>
          <w:rStyle w:val="fontstyle01"/>
          <w:rFonts w:ascii="Times New Roman" w:hAnsi="Times New Roman" w:cs="Times New Roman"/>
        </w:rPr>
      </w:pPr>
      <w:r w:rsidRPr="00EF59A8">
        <w:rPr>
          <w:rStyle w:val="fontstyle01"/>
          <w:rFonts w:ascii="Times New Roman" w:hAnsi="Times New Roman" w:cs="Times New Roman"/>
        </w:rPr>
        <w:t xml:space="preserve">Характеристика КИМ.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Содержание и структура ВПР по географии обеспечивают объективную оценку качества подготовки лиц, освоивших образовательные программы среднего (полного) общего образования.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Содержание ВПР по географии определяется требованиями к уровню подготовки выпускник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в, зафиксированными в Федеральном компоненте государственных стандартов основного общего и среднего (полного) общего образования по географии. Отбор содержания, подлежащего проверке в пров</w:t>
      </w:r>
      <w:r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очной работе, осуществляется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и среднего (полного) общего образования по географии. За основы взяты вопросы курса школьной географии, изучаемые в 8–11 классах.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Источники географической информации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Мировое хозяйство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Природопользование и геоэкология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Регионы и страны мира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География России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В работе проверяется как знание географических явлений и процессов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геосферах и географических особенностей природы населения и хозяйства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отдельных территорий, так и умение анализировать географическую информацию, представленную в различных формах, способность применять полученные в школе географические знания 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объяснения различных событий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явлений в повседневной жизни.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проверочной работе используются задания разных типов, формы которых обеспечивают их адекватность проверяемым умениям.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Каждый вариант проверочной работы включает в себя 17 заданий, различающихся формами и уровнями сложности.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В проверочной работе представлены задания с разными типами ответов: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1) задания, требующие записать ответ в виде слова;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2) задания на установление соответствия географических объектов и их характеристик;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3) задания, требующие вписать в текст на месте пропусков ответы из предложенного списка;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4) задания с выбором нескольких правильных ответов из предложенного списка;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5) задания на установление правильной последовательности элементов.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В 7 заданиях предполагается развернутый свободный ответ. </w:t>
      </w:r>
    </w:p>
    <w:p w:rsidR="00B75B02" w:rsidRPr="00B75B02" w:rsidRDefault="00B75B02" w:rsidP="00EB4828">
      <w:pPr>
        <w:pStyle w:val="a7"/>
        <w:tabs>
          <w:tab w:val="left" w:pos="9355"/>
        </w:tabs>
        <w:spacing w:line="276" w:lineRule="auto"/>
        <w:ind w:left="0" w:right="-1" w:firstLine="851"/>
        <w:rPr>
          <w:sz w:val="24"/>
          <w:szCs w:val="24"/>
          <w:lang w:val="ru-RU"/>
        </w:rPr>
      </w:pPr>
      <w:r w:rsidRPr="00B75B02">
        <w:rPr>
          <w:sz w:val="24"/>
          <w:szCs w:val="24"/>
          <w:lang w:val="ru-RU"/>
        </w:rPr>
        <w:t xml:space="preserve">Максимальный балл за выполнение работы – </w:t>
      </w:r>
      <w:r w:rsidR="003F0AEB">
        <w:rPr>
          <w:b/>
          <w:sz w:val="24"/>
          <w:szCs w:val="24"/>
          <w:lang w:val="ru-RU"/>
        </w:rPr>
        <w:t>21</w:t>
      </w:r>
      <w:r w:rsidRPr="00B75B02">
        <w:rPr>
          <w:sz w:val="24"/>
          <w:szCs w:val="24"/>
          <w:lang w:val="ru-RU"/>
        </w:rPr>
        <w:t>.</w:t>
      </w:r>
    </w:p>
    <w:p w:rsidR="00B75B02" w:rsidRPr="00B75B02" w:rsidRDefault="00B75B02" w:rsidP="00EB4828">
      <w:pPr>
        <w:pStyle w:val="a7"/>
        <w:tabs>
          <w:tab w:val="left" w:pos="9355"/>
        </w:tabs>
        <w:spacing w:line="276" w:lineRule="auto"/>
        <w:ind w:left="0" w:right="-1" w:firstLine="851"/>
        <w:rPr>
          <w:sz w:val="24"/>
          <w:szCs w:val="24"/>
          <w:lang w:val="ru-RU"/>
        </w:rPr>
      </w:pPr>
    </w:p>
    <w:p w:rsidR="00255E27" w:rsidRPr="00EF59A8" w:rsidRDefault="003F0AEB" w:rsidP="00EB482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 марта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года в ВПР приняли участие </w:t>
      </w:r>
      <w:r>
        <w:rPr>
          <w:rFonts w:ascii="Times New Roman" w:hAnsi="Times New Roman" w:cs="Times New Roman"/>
          <w:color w:val="000000"/>
          <w:sz w:val="24"/>
          <w:szCs w:val="24"/>
        </w:rPr>
        <w:t>138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</w:t>
      </w:r>
      <w:r w:rsidR="00561DE4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-х классов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Лениногорского</w:t>
      </w:r>
      <w:proofErr w:type="spellEnd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района. </w:t>
      </w:r>
    </w:p>
    <w:p w:rsidR="00141BC4" w:rsidRPr="00EF59A8" w:rsidRDefault="00141BC4" w:rsidP="00EB4828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55E27" w:rsidRPr="00EF59A8" w:rsidRDefault="00255E27" w:rsidP="00EB4828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color w:val="000000"/>
          <w:sz w:val="24"/>
          <w:szCs w:val="24"/>
        </w:rPr>
        <w:t>Анализ результатов:</w:t>
      </w:r>
    </w:p>
    <w:p w:rsidR="00E03325" w:rsidRPr="00EF59A8" w:rsidRDefault="00E03325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30"/>
        <w:gridCol w:w="1185"/>
        <w:gridCol w:w="590"/>
        <w:gridCol w:w="590"/>
        <w:gridCol w:w="590"/>
        <w:gridCol w:w="590"/>
        <w:gridCol w:w="1750"/>
        <w:gridCol w:w="1217"/>
        <w:gridCol w:w="1129"/>
      </w:tblGrid>
      <w:tr w:rsidR="008B6448" w:rsidRPr="00EF59A8" w:rsidTr="006F5964">
        <w:trPr>
          <w:trHeight w:val="699"/>
        </w:trPr>
        <w:tc>
          <w:tcPr>
            <w:tcW w:w="1008" w:type="pct"/>
          </w:tcPr>
          <w:p w:rsidR="008B6448" w:rsidRPr="00EF59A8" w:rsidRDefault="008B6448" w:rsidP="00EB48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" w:type="pct"/>
          </w:tcPr>
          <w:p w:rsidR="008B6448" w:rsidRPr="00EF59A8" w:rsidRDefault="008B6448" w:rsidP="00EB48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Приняли участие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914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636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знаний</w:t>
            </w:r>
          </w:p>
        </w:tc>
        <w:tc>
          <w:tcPr>
            <w:tcW w:w="590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оценка</w:t>
            </w:r>
          </w:p>
        </w:tc>
      </w:tr>
      <w:tr w:rsidR="003F0AEB" w:rsidRPr="00EF59A8" w:rsidTr="006F5964">
        <w:trPr>
          <w:trHeight w:val="349"/>
        </w:trPr>
        <w:tc>
          <w:tcPr>
            <w:tcW w:w="1008" w:type="pct"/>
          </w:tcPr>
          <w:p w:rsidR="003F0AEB" w:rsidRPr="00EF59A8" w:rsidRDefault="003F0AEB" w:rsidP="00CB7DF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619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4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36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86,79%</w:t>
            </w:r>
          </w:p>
        </w:tc>
        <w:tc>
          <w:tcPr>
            <w:tcW w:w="590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</w:tr>
      <w:tr w:rsidR="003F0AEB" w:rsidRPr="00EF59A8" w:rsidTr="006F5964">
        <w:trPr>
          <w:trHeight w:val="349"/>
        </w:trPr>
        <w:tc>
          <w:tcPr>
            <w:tcW w:w="1008" w:type="pct"/>
          </w:tcPr>
          <w:p w:rsidR="003F0AEB" w:rsidRPr="00EF59A8" w:rsidRDefault="003F0AE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619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4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36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82,61%</w:t>
            </w:r>
          </w:p>
        </w:tc>
        <w:tc>
          <w:tcPr>
            <w:tcW w:w="590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</w:tr>
      <w:tr w:rsidR="003F0AEB" w:rsidRPr="00EF59A8" w:rsidTr="006F5964">
        <w:trPr>
          <w:trHeight w:val="349"/>
        </w:trPr>
        <w:tc>
          <w:tcPr>
            <w:tcW w:w="1008" w:type="pct"/>
          </w:tcPr>
          <w:p w:rsidR="003F0AEB" w:rsidRPr="00EF59A8" w:rsidRDefault="003F0AE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Динамика</w:t>
            </w:r>
          </w:p>
        </w:tc>
        <w:tc>
          <w:tcPr>
            <w:tcW w:w="619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6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-4,18%</w:t>
            </w:r>
          </w:p>
        </w:tc>
        <w:tc>
          <w:tcPr>
            <w:tcW w:w="590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-0,04</w:t>
            </w:r>
          </w:p>
        </w:tc>
      </w:tr>
    </w:tbl>
    <w:p w:rsidR="00EB4828" w:rsidRPr="00EF59A8" w:rsidRDefault="00EB4828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EF59A8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Сравнительный анализ результатов за </w:t>
      </w:r>
      <w:r w:rsidR="003F0AEB">
        <w:rPr>
          <w:rFonts w:ascii="Times New Roman" w:hAnsi="Times New Roman" w:cs="Times New Roman"/>
          <w:b/>
          <w:i/>
          <w:sz w:val="24"/>
          <w:szCs w:val="24"/>
        </w:rPr>
        <w:t>2019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3F0AEB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годы</w:t>
      </w:r>
    </w:p>
    <w:p w:rsidR="00EB4828" w:rsidRPr="00EF59A8" w:rsidRDefault="00EB4828" w:rsidP="00EB48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482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76875" cy="1800225"/>
            <wp:effectExtent l="0" t="0" r="9525" b="9525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61DE4" w:rsidRPr="00EF59A8" w:rsidRDefault="00561DE4" w:rsidP="00561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</w:t>
      </w:r>
      <w:r>
        <w:rPr>
          <w:rFonts w:ascii="Times New Roman" w:hAnsi="Times New Roman" w:cs="Times New Roman"/>
          <w:sz w:val="24"/>
          <w:szCs w:val="24"/>
        </w:rPr>
        <w:t xml:space="preserve">уменьшилось на </w:t>
      </w:r>
      <w:r w:rsidR="003F0AEB">
        <w:rPr>
          <w:rFonts w:ascii="Times New Roman" w:hAnsi="Times New Roman" w:cs="Times New Roman"/>
          <w:sz w:val="24"/>
          <w:szCs w:val="24"/>
        </w:rPr>
        <w:t>0,59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EF59A8">
        <w:rPr>
          <w:rFonts w:ascii="Times New Roman" w:hAnsi="Times New Roman" w:cs="Times New Roman"/>
          <w:sz w:val="24"/>
          <w:szCs w:val="24"/>
        </w:rPr>
        <w:t xml:space="preserve">, количество четверок – </w:t>
      </w:r>
      <w:r w:rsidR="003F0AEB">
        <w:rPr>
          <w:rFonts w:ascii="Times New Roman" w:hAnsi="Times New Roman" w:cs="Times New Roman"/>
          <w:sz w:val="24"/>
          <w:szCs w:val="24"/>
        </w:rPr>
        <w:t>уменьшилось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3F0AEB">
        <w:rPr>
          <w:rFonts w:ascii="Times New Roman" w:hAnsi="Times New Roman" w:cs="Times New Roman"/>
          <w:sz w:val="24"/>
          <w:szCs w:val="24"/>
        </w:rPr>
        <w:t>3,6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количество троек – </w:t>
      </w:r>
      <w:r w:rsidR="003F0AEB">
        <w:rPr>
          <w:rFonts w:ascii="Times New Roman" w:hAnsi="Times New Roman" w:cs="Times New Roman"/>
          <w:sz w:val="24"/>
          <w:szCs w:val="24"/>
        </w:rPr>
        <w:t>увеличилось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3F0AEB">
        <w:rPr>
          <w:rFonts w:ascii="Times New Roman" w:hAnsi="Times New Roman" w:cs="Times New Roman"/>
          <w:sz w:val="24"/>
          <w:szCs w:val="24"/>
        </w:rPr>
        <w:t>4,19</w:t>
      </w:r>
      <w:r w:rsidRPr="00EF59A8">
        <w:rPr>
          <w:rFonts w:ascii="Times New Roman" w:hAnsi="Times New Roman" w:cs="Times New Roman"/>
          <w:sz w:val="24"/>
          <w:szCs w:val="24"/>
        </w:rPr>
        <w:t xml:space="preserve">%. </w:t>
      </w:r>
      <w:r w:rsidR="003F0AEB">
        <w:rPr>
          <w:rFonts w:ascii="Times New Roman" w:hAnsi="Times New Roman" w:cs="Times New Roman"/>
          <w:sz w:val="24"/>
          <w:szCs w:val="24"/>
        </w:rPr>
        <w:t xml:space="preserve">Показатели качества и средней оценки </w:t>
      </w:r>
      <w:r w:rsidRPr="00EF59A8">
        <w:rPr>
          <w:rFonts w:ascii="Times New Roman" w:hAnsi="Times New Roman" w:cs="Times New Roman"/>
          <w:sz w:val="24"/>
          <w:szCs w:val="24"/>
        </w:rPr>
        <w:t xml:space="preserve">в </w:t>
      </w:r>
      <w:r w:rsidR="003F0AEB">
        <w:rPr>
          <w:rFonts w:ascii="Times New Roman" w:hAnsi="Times New Roman" w:cs="Times New Roman"/>
          <w:sz w:val="24"/>
          <w:szCs w:val="24"/>
        </w:rPr>
        <w:t>2020</w:t>
      </w:r>
      <w:r w:rsidRPr="00EF59A8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F0AEB">
        <w:rPr>
          <w:rFonts w:ascii="Times New Roman" w:hAnsi="Times New Roman" w:cs="Times New Roman"/>
          <w:sz w:val="24"/>
          <w:szCs w:val="24"/>
        </w:rPr>
        <w:t>ниже</w:t>
      </w:r>
      <w:r w:rsidRPr="00EF59A8">
        <w:rPr>
          <w:rFonts w:ascii="Times New Roman" w:hAnsi="Times New Roman" w:cs="Times New Roman"/>
          <w:sz w:val="24"/>
          <w:szCs w:val="24"/>
        </w:rPr>
        <w:t xml:space="preserve">, чем в </w:t>
      </w:r>
      <w:r w:rsidR="003F0AEB">
        <w:rPr>
          <w:rFonts w:ascii="Times New Roman" w:hAnsi="Times New Roman" w:cs="Times New Roman"/>
          <w:sz w:val="24"/>
          <w:szCs w:val="24"/>
        </w:rPr>
        <w:t>2019</w:t>
      </w:r>
      <w:r w:rsidRPr="00EF59A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74AC3" w:rsidRDefault="00974AC3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1BC4" w:rsidRPr="00EF59A8" w:rsidRDefault="00141BC4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Сравнительный анализ результатов</w:t>
      </w:r>
    </w:p>
    <w:p w:rsidR="00141BC4" w:rsidRPr="00EF59A8" w:rsidRDefault="00141BC4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940425" cy="2610440"/>
            <wp:effectExtent l="19050" t="0" r="222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41BC4" w:rsidRPr="00EF59A8" w:rsidRDefault="00DE32FD" w:rsidP="00EB48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>Сравнивая результаты ВПР по ЛМР и РТ можно сделать следующие выводы:</w:t>
      </w:r>
    </w:p>
    <w:p w:rsidR="00DE32FD" w:rsidRPr="00EF59A8" w:rsidRDefault="00DE32FD" w:rsidP="00EB4828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561DE4">
        <w:rPr>
          <w:rFonts w:ascii="Times New Roman" w:hAnsi="Times New Roman" w:cs="Times New Roman"/>
          <w:sz w:val="24"/>
          <w:szCs w:val="24"/>
        </w:rPr>
        <w:t>ниже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 на </w:t>
      </w:r>
      <w:r w:rsidR="003F0AEB">
        <w:rPr>
          <w:rFonts w:ascii="Times New Roman" w:hAnsi="Times New Roman" w:cs="Times New Roman"/>
          <w:sz w:val="24"/>
          <w:szCs w:val="24"/>
        </w:rPr>
        <w:t>2,78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5511F8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</w:t>
      </w:r>
      <w:r w:rsidR="003F0AEB">
        <w:rPr>
          <w:rFonts w:ascii="Times New Roman" w:hAnsi="Times New Roman" w:cs="Times New Roman"/>
          <w:sz w:val="24"/>
          <w:szCs w:val="24"/>
        </w:rPr>
        <w:t>0,51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3F0AEB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3F0AEB">
        <w:rPr>
          <w:rFonts w:ascii="Times New Roman" w:hAnsi="Times New Roman" w:cs="Times New Roman"/>
          <w:sz w:val="24"/>
          <w:szCs w:val="24"/>
        </w:rPr>
        <w:t>2,51</w:t>
      </w:r>
      <w:r w:rsidRPr="00EF59A8">
        <w:rPr>
          <w:rFonts w:ascii="Times New Roman" w:hAnsi="Times New Roman" w:cs="Times New Roman"/>
          <w:sz w:val="24"/>
          <w:szCs w:val="24"/>
        </w:rPr>
        <w:t>%. Учащихся, не справившихся с работой и получивших неудовлетворительную отметку</w:t>
      </w:r>
      <w:r w:rsidR="00841609">
        <w:rPr>
          <w:rFonts w:ascii="Times New Roman" w:hAnsi="Times New Roman" w:cs="Times New Roman"/>
          <w:sz w:val="24"/>
          <w:szCs w:val="24"/>
        </w:rPr>
        <w:t>, отсутствует</w:t>
      </w:r>
      <w:r w:rsidRPr="00EF59A8">
        <w:rPr>
          <w:rFonts w:ascii="Times New Roman" w:hAnsi="Times New Roman" w:cs="Times New Roman"/>
          <w:sz w:val="24"/>
          <w:szCs w:val="24"/>
        </w:rPr>
        <w:t>.</w:t>
      </w:r>
    </w:p>
    <w:p w:rsidR="00DE32FD" w:rsidRDefault="00DE32FD" w:rsidP="00EB4828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Качество знаний ВПР по географии в ЛМР составляет </w:t>
      </w:r>
      <w:r w:rsidR="003F0AEB">
        <w:rPr>
          <w:rFonts w:ascii="Times New Roman" w:hAnsi="Times New Roman" w:cs="Times New Roman"/>
          <w:sz w:val="24"/>
          <w:szCs w:val="24"/>
        </w:rPr>
        <w:t>82,61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3F0AEB">
        <w:rPr>
          <w:rFonts w:ascii="Times New Roman" w:hAnsi="Times New Roman" w:cs="Times New Roman"/>
          <w:sz w:val="24"/>
          <w:szCs w:val="24"/>
        </w:rPr>
        <w:t>84,88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3F0AEB">
        <w:rPr>
          <w:rFonts w:ascii="Times New Roman" w:hAnsi="Times New Roman" w:cs="Times New Roman"/>
          <w:sz w:val="24"/>
          <w:szCs w:val="24"/>
        </w:rPr>
        <w:t>2,27</w:t>
      </w:r>
      <w:r w:rsidRPr="00EF59A8">
        <w:rPr>
          <w:rFonts w:ascii="Times New Roman" w:hAnsi="Times New Roman" w:cs="Times New Roman"/>
          <w:sz w:val="24"/>
          <w:szCs w:val="24"/>
        </w:rPr>
        <w:t xml:space="preserve">% </w:t>
      </w:r>
      <w:r w:rsidR="003F0AEB">
        <w:rPr>
          <w:rFonts w:ascii="Times New Roman" w:hAnsi="Times New Roman" w:cs="Times New Roman"/>
          <w:sz w:val="24"/>
          <w:szCs w:val="24"/>
        </w:rPr>
        <w:t>ниже</w:t>
      </w:r>
      <w:r w:rsidRPr="00EF59A8">
        <w:rPr>
          <w:rFonts w:ascii="Times New Roman" w:hAnsi="Times New Roman" w:cs="Times New Roman"/>
          <w:sz w:val="24"/>
          <w:szCs w:val="24"/>
        </w:rPr>
        <w:t>.</w:t>
      </w:r>
    </w:p>
    <w:p w:rsidR="00FA1CDC" w:rsidRDefault="00FA1CDC" w:rsidP="00EB482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4627" w:rsidRDefault="00024627" w:rsidP="00EB482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4627">
        <w:rPr>
          <w:rFonts w:ascii="Times New Roman" w:hAnsi="Times New Roman" w:cs="Times New Roman"/>
          <w:b/>
          <w:i/>
          <w:sz w:val="24"/>
          <w:szCs w:val="24"/>
        </w:rPr>
        <w:t>Соответствие отметок за выполненную работу и отметок по журналу</w:t>
      </w:r>
    </w:p>
    <w:p w:rsidR="00841609" w:rsidRDefault="003F0AEB" w:rsidP="00EB482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</w:rPr>
        <w:lastRenderedPageBreak/>
        <w:drawing>
          <wp:inline distT="0" distB="0" distL="0" distR="0" wp14:anchorId="02FB04CB" wp14:editId="72F38715">
            <wp:extent cx="5940425" cy="2609850"/>
            <wp:effectExtent l="0" t="0" r="317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&lt;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- </w:t>
      </w:r>
      <w:r w:rsidR="00CA3859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подтверждение (отметка ВПР =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 – </w:t>
      </w:r>
      <w:r w:rsidR="00CA3859">
        <w:rPr>
          <w:rFonts w:ascii="Times New Roman" w:hAnsi="Times New Roman" w:cs="Times New Roman"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отметка по журналу</w:t>
      </w:r>
      <w:r w:rsidRPr="00024627">
        <w:rPr>
          <w:rFonts w:ascii="Times New Roman" w:hAnsi="Times New Roman" w:cs="Times New Roman"/>
          <w:sz w:val="24"/>
          <w:szCs w:val="24"/>
        </w:rPr>
        <w:t xml:space="preserve">) – </w:t>
      </w:r>
      <w:r w:rsidR="00CA3859">
        <w:rPr>
          <w:rFonts w:ascii="Times New Roman" w:hAnsi="Times New Roman" w:cs="Times New Roman"/>
          <w:sz w:val="24"/>
          <w:szCs w:val="24"/>
        </w:rPr>
        <w:t>5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учащихся.</w:t>
      </w:r>
    </w:p>
    <w:p w:rsidR="00024627" w:rsidRP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69CE" w:rsidRPr="00EF59A8" w:rsidRDefault="00A369CE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37"/>
        <w:gridCol w:w="5045"/>
        <w:gridCol w:w="980"/>
        <w:gridCol w:w="856"/>
        <w:gridCol w:w="856"/>
        <w:gridCol w:w="1097"/>
      </w:tblGrid>
      <w:tr w:rsidR="0019581B" w:rsidRPr="008026BD" w:rsidTr="00C01199">
        <w:tc>
          <w:tcPr>
            <w:tcW w:w="385" w:type="pct"/>
            <w:vMerge w:val="restar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6" w:type="pct"/>
            <w:vMerge w:val="restart"/>
          </w:tcPr>
          <w:p w:rsidR="0031176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proofErr w:type="gramStart"/>
            <w:r w:rsidR="0031176B" w:rsidRPr="008026BD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proofErr w:type="gramEnd"/>
            <w:r w:rsidR="0031176B" w:rsidRPr="008026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 </w:t>
            </w:r>
          </w:p>
          <w:p w:rsidR="0019581B" w:rsidRPr="008026BD" w:rsidRDefault="0031176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581B" w:rsidRPr="008026BD">
              <w:rPr>
                <w:rFonts w:ascii="Times New Roman" w:hAnsi="Times New Roman" w:cs="Times New Roman"/>
                <w:sz w:val="24"/>
                <w:szCs w:val="24"/>
              </w:rPr>
              <w:t>ли проверяемые требования (умения) в соответствии с ФГОС</w:t>
            </w:r>
          </w:p>
        </w:tc>
        <w:tc>
          <w:tcPr>
            <w:tcW w:w="512" w:type="pct"/>
            <w:vMerge w:val="restar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467" w:type="pct"/>
            <w:gridSpan w:val="3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gramEnd"/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 % выполнения</w:t>
            </w:r>
          </w:p>
        </w:tc>
      </w:tr>
      <w:tr w:rsidR="0019581B" w:rsidRPr="008026BD" w:rsidTr="00C01199">
        <w:tc>
          <w:tcPr>
            <w:tcW w:w="385" w:type="pct"/>
            <w:vMerge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vMerge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47" w:type="pc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73" w:type="pc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19581B" w:rsidRPr="008026BD" w:rsidTr="00C01199">
        <w:tc>
          <w:tcPr>
            <w:tcW w:w="385" w:type="pct"/>
            <w:vMerge/>
            <w:tcBorders>
              <w:bottom w:val="single" w:sz="4" w:space="0" w:color="auto"/>
            </w:tcBorders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vMerge/>
            <w:tcBorders>
              <w:bottom w:val="single" w:sz="4" w:space="0" w:color="auto"/>
            </w:tcBorders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19581B" w:rsidRPr="008026BD" w:rsidRDefault="00CA3859" w:rsidP="00731C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7" w:type="pct"/>
          </w:tcPr>
          <w:p w:rsidR="0019581B" w:rsidRPr="008026BD" w:rsidRDefault="00CA3859" w:rsidP="00731C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5766</w:t>
            </w:r>
          </w:p>
        </w:tc>
        <w:tc>
          <w:tcPr>
            <w:tcW w:w="573" w:type="pct"/>
          </w:tcPr>
          <w:p w:rsidR="0019581B" w:rsidRPr="008026BD" w:rsidRDefault="00CA3859" w:rsidP="00731C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184351</w:t>
            </w:r>
          </w:p>
        </w:tc>
      </w:tr>
      <w:tr w:rsidR="008026BD" w:rsidRPr="008026BD" w:rsidTr="00B37518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географические особенности природы России.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left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84,06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83,04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76,49</w:t>
            </w:r>
          </w:p>
        </w:tc>
      </w:tr>
      <w:tr w:rsidR="008026BD" w:rsidRPr="008026BD" w:rsidTr="00B37518">
        <w:tc>
          <w:tcPr>
            <w:tcW w:w="385" w:type="pct"/>
            <w:tcBorders>
              <w:top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6" w:type="pct"/>
            <w:tcBorders>
              <w:top w:val="single" w:sz="4" w:space="0" w:color="auto"/>
            </w:tcBorders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85,51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89,56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81,42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географические особенности основных отраслей хозяйства России.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96,01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85,15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78,01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выделять существенные признаки географических объектов и явлений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86,96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76,74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67,19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89,86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68,21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73,19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75,08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70,01</w:t>
            </w:r>
          </w:p>
        </w:tc>
      </w:tr>
      <w:tr w:rsidR="008026BD" w:rsidRPr="008026BD" w:rsidTr="00B37518">
        <w:trPr>
          <w:trHeight w:val="411"/>
        </w:trPr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Знать/понимать географические особенности географических районов России.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выделять существенные признаки географических объектов и явлений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81,88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88,61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77,89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определения различий во времени, чтения карт различного содержания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89,86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85,83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81,08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основных теоретических категорий и понятий;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стран; основные направления миграций населения мира; различия в уровне и качестве жизни населения мира; географические особенности отраслевой и территориальной структуры мирового хозяйства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CA38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74,64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77,64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72,17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63,04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59,82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52,14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основных теоретических категорий и понятий;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стран; основные направления миграций населения мира; различия в уровне и качестве жизни населения мира; географические особенности отраслевой и территориальной структуры мирового хозяйства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81,88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67,88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61,68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численность и динамику населения мира, отдельных регионов и стран; основные направления миграций населения мира</w:t>
            </w:r>
            <w:proofErr w:type="gramStart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</w:t>
            </w:r>
            <w:proofErr w:type="gramEnd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нать/понимать различия в уровне и качестве жизни населения мира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91,67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88,22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73,19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77,89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70,15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определять и сравнивать по разным источникам информации географические тенденции развития природных, социально-экономических и </w:t>
            </w:r>
            <w:proofErr w:type="spellStart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объектов, процессов и явлений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86,23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85,64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77,62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жизни;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73,91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75,22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65,99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жизни;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55,07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17К1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22,46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34,72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32,45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17К2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</w:tr>
    </w:tbl>
    <w:p w:rsidR="00333694" w:rsidRDefault="00333694" w:rsidP="00EB482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Анализ выполнения заданий ВПР по географии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26B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EF59A8">
        <w:rPr>
          <w:rFonts w:ascii="Times New Roman" w:hAnsi="Times New Roman" w:cs="Times New Roman"/>
          <w:sz w:val="24"/>
          <w:szCs w:val="24"/>
        </w:rPr>
        <w:t xml:space="preserve"> показал неравномерность полученных результатов. Наибольшую трудность для всех составили задания (успешность ниже 40 %) №</w:t>
      </w:r>
      <w:r w:rsidR="008026BD">
        <w:rPr>
          <w:rFonts w:ascii="Times New Roman" w:hAnsi="Times New Roman" w:cs="Times New Roman"/>
          <w:sz w:val="24"/>
          <w:szCs w:val="24"/>
        </w:rPr>
        <w:t>17К1, 17К2</w:t>
      </w:r>
      <w:r w:rsidRPr="00EF59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0761" w:rsidRPr="00B0486B" w:rsidRDefault="00D80761" w:rsidP="00D807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Задания 17К1 (успешность выполнения – 38%), 17К2 (успешность выполнения – 34%) </w:t>
      </w:r>
      <w:r w:rsidRPr="00B71E1A">
        <w:rPr>
          <w:rFonts w:ascii="Times New Roman" w:eastAsia="Times New Roman" w:hAnsi="Times New Roman" w:cs="Times New Roman"/>
          <w:sz w:val="24"/>
          <w:szCs w:val="24"/>
        </w:rPr>
        <w:t>проверяю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по темам «Рациональное и нерациональное природопользование»,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«Особенности воздействия на окружающую среду различных сфер и отраслей хозяйства», умения выпускников их использовать для анализа и оценки разных территорий с точки зрения взаимосвязи природных, социально-экономических, техногенных объектов и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роцессов. </w:t>
      </w:r>
    </w:p>
    <w:p w:rsidR="00D80761" w:rsidRPr="00B0486B" w:rsidRDefault="00D80761" w:rsidP="00D8076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Ответом на задание является развернутый аргументированный ответ, доказывающий собственную позицию школьника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на проблему, определенную в задании.</w:t>
      </w:r>
    </w:p>
    <w:p w:rsidR="00D80761" w:rsidRPr="00B0486B" w:rsidRDefault="00D80761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Для успешного выполнения задания ученику необходимо определить личную позицию, точку зрения по проблеме задания. Свою позицию в тексте рассуждения следует аргументировать, объяснять причинно-следственные связи. Аргументы – это факты, явления общественной жизни, события, жизненные ситуации и жизненный опыт, научные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lastRenderedPageBreak/>
        <w:t>доказательства, ссылки на мнение ученых и др. Лучше приводить два аргумента в пользу к</w:t>
      </w:r>
      <w:r>
        <w:rPr>
          <w:rFonts w:ascii="Times New Roman" w:eastAsia="Times New Roman" w:hAnsi="Times New Roman" w:cs="Times New Roman"/>
          <w:sz w:val="24"/>
          <w:szCs w:val="24"/>
        </w:rPr>
        <w:t>аж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дого тезиса: один аргумент кажется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неубедительным, три аргумента могут «перегрузить» рассуждение. Аргументация может предшествовать собственной точки зрения или совпадать с окончательным выводом.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Огромное значение при написании рассуждения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имеет проверка первой его версии. При написании черновика ваша главная задача заключается в том, чтобы выработать аргументацию, объяснить причинно-следственные связи, отшлифовать основные мысли и расположить их в строгой последовательности, сопровождая вспомогательными данными и т.д. </w:t>
      </w:r>
    </w:p>
    <w:p w:rsidR="00D80761" w:rsidRPr="00B0486B" w:rsidRDefault="00D80761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При проверке, задайте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себе следующие вопросы: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•Определена ли собственная точка зрения,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личная позиция по проблеме рассуждения? 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•Насколько понятно и доказательно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изложены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основные аргументы в защиту собственной позиции, определены причинно-следственные 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доказательства личной позиции? 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Нет ли географических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грамматических ошибок в тексте рассуждения? </w:t>
      </w:r>
    </w:p>
    <w:p w:rsidR="00D80761" w:rsidRPr="00EF59A8" w:rsidRDefault="00D80761" w:rsidP="00EB482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E1A" w:rsidRDefault="00333694" w:rsidP="00D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59A8">
        <w:rPr>
          <w:rFonts w:ascii="Times New Roman" w:hAnsi="Times New Roman" w:cs="Times New Roman"/>
          <w:sz w:val="24"/>
          <w:szCs w:val="24"/>
        </w:rPr>
        <w:t xml:space="preserve">Наряду с трудными заданиями, в </w:t>
      </w:r>
      <w:proofErr w:type="spellStart"/>
      <w:r w:rsidRPr="00EF59A8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EF59A8">
        <w:rPr>
          <w:rFonts w:ascii="Times New Roman" w:hAnsi="Times New Roman" w:cs="Times New Roman"/>
          <w:sz w:val="24"/>
          <w:szCs w:val="24"/>
        </w:rPr>
        <w:t xml:space="preserve"> ВПР по географии учащимися </w:t>
      </w:r>
      <w:r w:rsidR="00D80761">
        <w:rPr>
          <w:rFonts w:ascii="Times New Roman" w:hAnsi="Times New Roman" w:cs="Times New Roman"/>
          <w:sz w:val="24"/>
          <w:szCs w:val="24"/>
        </w:rPr>
        <w:t>11</w:t>
      </w:r>
      <w:r w:rsidRPr="00EF59A8">
        <w:rPr>
          <w:rFonts w:ascii="Times New Roman" w:hAnsi="Times New Roman" w:cs="Times New Roman"/>
          <w:sz w:val="24"/>
          <w:szCs w:val="24"/>
        </w:rPr>
        <w:t>-х классов были предложены и вполне сильные задания. К таковым результатам выполнения заданий можно отнести №№</w:t>
      </w:r>
      <w:r w:rsidR="00D80761">
        <w:rPr>
          <w:rFonts w:ascii="Times New Roman" w:hAnsi="Times New Roman" w:cs="Times New Roman"/>
          <w:sz w:val="24"/>
          <w:szCs w:val="24"/>
        </w:rPr>
        <w:t xml:space="preserve">3, </w:t>
      </w:r>
      <w:r w:rsidR="00B71E1A">
        <w:rPr>
          <w:rFonts w:ascii="Times New Roman" w:hAnsi="Times New Roman" w:cs="Times New Roman"/>
          <w:sz w:val="24"/>
          <w:szCs w:val="24"/>
        </w:rPr>
        <w:t>12</w:t>
      </w:r>
      <w:r w:rsidRPr="00EF59A8">
        <w:rPr>
          <w:rFonts w:ascii="Times New Roman" w:hAnsi="Times New Roman" w:cs="Times New Roman"/>
          <w:sz w:val="24"/>
          <w:szCs w:val="24"/>
        </w:rPr>
        <w:t>.</w:t>
      </w:r>
    </w:p>
    <w:p w:rsidR="001726B3" w:rsidRPr="001726B3" w:rsidRDefault="001726B3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3 (успешность выполнения – </w:t>
      </w:r>
      <w:r w:rsidR="009C39B7">
        <w:rPr>
          <w:rFonts w:ascii="Times New Roman" w:eastAsia="Times New Roman" w:hAnsi="Times New Roman" w:cs="Times New Roman"/>
          <w:sz w:val="24"/>
          <w:szCs w:val="24"/>
        </w:rPr>
        <w:t>96,01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%)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выбор трёх правильных ответов систематизирует знания 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по теме «Хозяйство России» и выявляет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 xml:space="preserve">знание географических особенностей основных отраслей хозяйства России. Успешное выполнение задания диагностирует уровень </w:t>
      </w:r>
      <w:proofErr w:type="spellStart"/>
      <w:r w:rsidRPr="001726B3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1726B3">
        <w:rPr>
          <w:rFonts w:ascii="Times New Roman" w:eastAsia="Times New Roman" w:hAnsi="Times New Roman" w:cs="Times New Roman"/>
          <w:sz w:val="24"/>
          <w:szCs w:val="24"/>
        </w:rPr>
        <w:t xml:space="preserve"> умения выпускников использовать в практической деятельности и повседневной жизни географические знания</w:t>
      </w:r>
      <w:r w:rsidR="009C3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 xml:space="preserve">для анализа и оценки разных территорий с точки зрения взаимосвязи природных, социально-экономических, техногенных объектов и процессов. </w:t>
      </w:r>
    </w:p>
    <w:p w:rsidR="001726B3" w:rsidRDefault="001726B3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6B3">
        <w:rPr>
          <w:rFonts w:ascii="Times New Roman" w:eastAsia="Times New Roman" w:hAnsi="Times New Roman" w:cs="Times New Roman"/>
          <w:sz w:val="24"/>
          <w:szCs w:val="24"/>
        </w:rPr>
        <w:t>Для решения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можно воспользоваться атласом для 9 класса «Хозяйство России», найти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тематическую карту соответствующей отрасли хозяйства, о которой идёт речь в задании. Если правильный выбор не очевиден, необходимо определить, есть ли среди перечисленных вариантов субъекты РФ, на территории которых расположены ведущие предприятия этой отрасли. Определив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субъекты РФ, цифры, которыми они обозначены в задании,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можно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вносить в бланк проверочной работы в любом порядке.</w:t>
      </w:r>
    </w:p>
    <w:p w:rsidR="00EB4828" w:rsidRDefault="00EB4828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12 (успешность выполнения – </w:t>
      </w:r>
      <w:r w:rsidR="009C39B7">
        <w:rPr>
          <w:rFonts w:ascii="Times New Roman" w:eastAsia="Times New Roman" w:hAnsi="Times New Roman" w:cs="Times New Roman"/>
          <w:sz w:val="24"/>
          <w:szCs w:val="24"/>
        </w:rPr>
        <w:t>91,67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%)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проверяет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раздела «Мировое хозяйство», охватывает большую часть тем, изучаемых в курсе «Социально-экономическая география мира» в старшей школе на уроках географии. Для успешного выполн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ния задания 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важно знать особенности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отраслевой структуры хозяйства,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географии основных отраслей производственной и непроизводственной сфер, характеристики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ведущих страны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экспортеров основных видов промышленной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 xml:space="preserve">и сельскохозяйственной продукции, основные международные магистрали и транспортные узлы. </w:t>
      </w:r>
    </w:p>
    <w:p w:rsidR="00EB4828" w:rsidRPr="00EB4828" w:rsidRDefault="00EB4828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828">
        <w:rPr>
          <w:rFonts w:ascii="Times New Roman" w:eastAsia="Times New Roman" w:hAnsi="Times New Roman" w:cs="Times New Roman"/>
          <w:sz w:val="24"/>
          <w:szCs w:val="24"/>
        </w:rPr>
        <w:t>Для того чтобы ответить на этот вопрос всероссийской проверочной работы по географии, необходимо внимательно прочитать текст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и определить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 xml:space="preserve">страны, которые подходят описанию. Для успешного выполнения задания необходимо указать три страны. </w:t>
      </w:r>
    </w:p>
    <w:p w:rsidR="00FA1CDC" w:rsidRDefault="00FA1CDC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01B6" w:rsidRPr="00FA1CDC" w:rsidRDefault="00A81CAC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1CDC">
        <w:rPr>
          <w:rFonts w:ascii="Times New Roman" w:hAnsi="Times New Roman" w:cs="Times New Roman"/>
          <w:b/>
          <w:sz w:val="24"/>
          <w:szCs w:val="24"/>
        </w:rPr>
        <w:t>Выводы:</w:t>
      </w:r>
      <w:r w:rsidR="00FA1CDC" w:rsidRPr="00FA1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CDC" w:rsidRPr="00FA1CDC">
        <w:rPr>
          <w:rFonts w:ascii="Times New Roman" w:hAnsi="Times New Roman" w:cs="Times New Roman"/>
          <w:sz w:val="24"/>
          <w:szCs w:val="24"/>
        </w:rPr>
        <w:t>а</w:t>
      </w:r>
      <w:r w:rsidR="00446401" w:rsidRPr="00FA1CDC">
        <w:rPr>
          <w:rFonts w:ascii="Times New Roman" w:hAnsi="Times New Roman" w:cs="Times New Roman"/>
          <w:sz w:val="24"/>
          <w:szCs w:val="24"/>
        </w:rPr>
        <w:t xml:space="preserve">нализируя работу можно говорить, что учащиеся на выпуске освоили программу курсу «География». </w:t>
      </w:r>
      <w:r w:rsidR="00FA1CDC" w:rsidRPr="00FA1CDC">
        <w:rPr>
          <w:rFonts w:ascii="Times New Roman" w:hAnsi="Times New Roman" w:cs="Times New Roman"/>
          <w:sz w:val="24"/>
          <w:szCs w:val="24"/>
        </w:rPr>
        <w:t>52,9</w:t>
      </w:r>
      <w:r w:rsidR="00446401" w:rsidRPr="00FA1CDC">
        <w:rPr>
          <w:rFonts w:ascii="Times New Roman" w:hAnsi="Times New Roman" w:cs="Times New Roman"/>
          <w:sz w:val="24"/>
          <w:szCs w:val="24"/>
        </w:rPr>
        <w:t xml:space="preserve"> % выпускников подтвердили свои оценки по журналу</w:t>
      </w:r>
      <w:r w:rsidR="00FA1CDC" w:rsidRPr="00FA1CDC">
        <w:rPr>
          <w:rFonts w:ascii="Times New Roman" w:hAnsi="Times New Roman" w:cs="Times New Roman"/>
          <w:sz w:val="24"/>
          <w:szCs w:val="24"/>
        </w:rPr>
        <w:t>.</w:t>
      </w:r>
    </w:p>
    <w:p w:rsidR="00FA1CDC" w:rsidRDefault="00FA1CDC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CAC" w:rsidRPr="00F326E8" w:rsidRDefault="00FB01B6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6E8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FB01B6" w:rsidRPr="00F326E8" w:rsidRDefault="00706D97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26E8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 xml:space="preserve">На заседаниях ММО учителей географии проанализировать результаты ВПР по </w:t>
      </w:r>
      <w:r w:rsidRPr="00F326E8">
        <w:rPr>
          <w:rFonts w:ascii="Times New Roman" w:hAnsi="Times New Roman" w:cs="Times New Roman"/>
          <w:sz w:val="24"/>
          <w:szCs w:val="24"/>
        </w:rPr>
        <w:lastRenderedPageBreak/>
        <w:t>географии;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учащихся.</w:t>
      </w:r>
    </w:p>
    <w:p w:rsidR="00706D97" w:rsidRPr="00F326E8" w:rsidRDefault="00706D97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26E8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FA1CDC" w:rsidRPr="00FA1CDC" w:rsidRDefault="00FA1CDC" w:rsidP="00FA1CD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A70E5E">
        <w:rPr>
          <w:rFonts w:ascii="TimesNewRoman" w:hAnsi="TimesNewRoman" w:cs="TimesNewRoman"/>
          <w:sz w:val="24"/>
          <w:szCs w:val="24"/>
        </w:rPr>
        <w:t>Необходимо провести анализ типичных ошибок и затруднений, выявленных по результатам проведения ВПР 2020 года. Анализ проводится каждым учителем по результатам ВПР по каждому предмету в сравнении с результатами ЛМР, РТ.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На заседаниях ШМО проанализировать результаты ВПР по географии;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FA1CDC" w:rsidRPr="00FA1CDC" w:rsidRDefault="00706D97" w:rsidP="00FA1CD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26E8"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FA1CDC" w:rsidRPr="00A70E5E" w:rsidRDefault="00FA1CDC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>Проанализировать типичные ошибки и затруднения 11 классов, выявленные по результатам ВПР и спланировать коррекционную работу по устранению выявленных пробелов.</w:t>
      </w:r>
    </w:p>
    <w:p w:rsidR="00706D97" w:rsidRPr="00F326E8" w:rsidRDefault="00706D97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повышению уровня знаний учащихся;</w:t>
      </w:r>
    </w:p>
    <w:p w:rsidR="00706D97" w:rsidRPr="00F326E8" w:rsidRDefault="00CF78CB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заданий;</w:t>
      </w:r>
    </w:p>
    <w:p w:rsidR="00CF78CB" w:rsidRPr="00F326E8" w:rsidRDefault="00CF78CB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024627" w:rsidRPr="00F326E8" w:rsidRDefault="00CF78CB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Формировать у учащихся опыт работы с тестовыми заданиями на умение применить географические знания в ситуации, новой для ученика – в частности, на соотнесение.</w:t>
      </w:r>
    </w:p>
    <w:p w:rsidR="00024627" w:rsidRPr="009C39B7" w:rsidRDefault="00024627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70473" w:rsidRPr="009C39B7" w:rsidRDefault="00070473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F0464" w:rsidRPr="009C39B7" w:rsidRDefault="00FD40B3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39B7">
        <w:rPr>
          <w:rFonts w:ascii="Times New Roman" w:hAnsi="Times New Roman" w:cs="Times New Roman"/>
          <w:color w:val="FF0000"/>
          <w:sz w:val="24"/>
          <w:szCs w:val="24"/>
        </w:rPr>
        <w:tab/>
      </w:r>
    </w:p>
    <w:sectPr w:rsidR="00FF0464" w:rsidRPr="009C39B7" w:rsidSect="00974AC3">
      <w:headerReference w:type="default" r:id="rId12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92" w:rsidRDefault="00784992" w:rsidP="00B75B02">
      <w:pPr>
        <w:spacing w:after="0" w:line="240" w:lineRule="auto"/>
      </w:pPr>
      <w:r>
        <w:separator/>
      </w:r>
    </w:p>
  </w:endnote>
  <w:endnote w:type="continuationSeparator" w:id="0">
    <w:p w:rsidR="00784992" w:rsidRDefault="00784992" w:rsidP="00B7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92" w:rsidRDefault="00784992" w:rsidP="00B75B02">
      <w:pPr>
        <w:spacing w:after="0" w:line="240" w:lineRule="auto"/>
      </w:pPr>
      <w:r>
        <w:separator/>
      </w:r>
    </w:p>
  </w:footnote>
  <w:footnote w:type="continuationSeparator" w:id="0">
    <w:p w:rsidR="00784992" w:rsidRDefault="00784992" w:rsidP="00B7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6B3" w:rsidRDefault="009C39B7">
    <w:pPr>
      <w:pStyle w:val="a7"/>
      <w:spacing w:line="14" w:lineRule="auto"/>
      <w:ind w:left="0"/>
      <w:rPr>
        <w:sz w:val="20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136E8F" wp14:editId="2F852F1B">
              <wp:simplePos x="0" y="0"/>
              <wp:positionH relativeFrom="page">
                <wp:posOffset>1068070</wp:posOffset>
              </wp:positionH>
              <wp:positionV relativeFrom="page">
                <wp:posOffset>441960</wp:posOffset>
              </wp:positionV>
              <wp:extent cx="1630045" cy="194310"/>
              <wp:effectExtent l="1270" t="381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00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6B3" w:rsidRPr="00B75B02" w:rsidRDefault="001726B3" w:rsidP="00B75B0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1pt;margin-top:34.8pt;width:128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" filled="f" stroked="f">
              <v:textbox inset="0,0,0,0">
                <w:txbxContent>
                  <w:p w:rsidR="001726B3" w:rsidRPr="00B75B02" w:rsidRDefault="001726B3" w:rsidP="00B75B0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606E7"/>
    <w:multiLevelType w:val="hybridMultilevel"/>
    <w:tmpl w:val="EF5AFA2E"/>
    <w:lvl w:ilvl="0" w:tplc="593014A0">
      <w:numFmt w:val="bullet"/>
      <w:lvlText w:val="–"/>
      <w:lvlJc w:val="left"/>
      <w:pPr>
        <w:ind w:left="1241" w:hanging="22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42250C4">
      <w:numFmt w:val="bullet"/>
      <w:lvlText w:val="•"/>
      <w:lvlJc w:val="left"/>
      <w:pPr>
        <w:ind w:left="2244" w:hanging="226"/>
      </w:pPr>
      <w:rPr>
        <w:rFonts w:hint="default"/>
      </w:rPr>
    </w:lvl>
    <w:lvl w:ilvl="2" w:tplc="C80E45FE">
      <w:numFmt w:val="bullet"/>
      <w:lvlText w:val="•"/>
      <w:lvlJc w:val="left"/>
      <w:pPr>
        <w:ind w:left="3248" w:hanging="226"/>
      </w:pPr>
      <w:rPr>
        <w:rFonts w:hint="default"/>
      </w:rPr>
    </w:lvl>
    <w:lvl w:ilvl="3" w:tplc="7CCE5344">
      <w:numFmt w:val="bullet"/>
      <w:lvlText w:val="•"/>
      <w:lvlJc w:val="left"/>
      <w:pPr>
        <w:ind w:left="4253" w:hanging="226"/>
      </w:pPr>
      <w:rPr>
        <w:rFonts w:hint="default"/>
      </w:rPr>
    </w:lvl>
    <w:lvl w:ilvl="4" w:tplc="CFF0AE06">
      <w:numFmt w:val="bullet"/>
      <w:lvlText w:val="•"/>
      <w:lvlJc w:val="left"/>
      <w:pPr>
        <w:ind w:left="5257" w:hanging="226"/>
      </w:pPr>
      <w:rPr>
        <w:rFonts w:hint="default"/>
      </w:rPr>
    </w:lvl>
    <w:lvl w:ilvl="5" w:tplc="871E217E">
      <w:numFmt w:val="bullet"/>
      <w:lvlText w:val="•"/>
      <w:lvlJc w:val="left"/>
      <w:pPr>
        <w:ind w:left="6262" w:hanging="226"/>
      </w:pPr>
      <w:rPr>
        <w:rFonts w:hint="default"/>
      </w:rPr>
    </w:lvl>
    <w:lvl w:ilvl="6" w:tplc="45D8F752">
      <w:numFmt w:val="bullet"/>
      <w:lvlText w:val="•"/>
      <w:lvlJc w:val="left"/>
      <w:pPr>
        <w:ind w:left="7266" w:hanging="226"/>
      </w:pPr>
      <w:rPr>
        <w:rFonts w:hint="default"/>
      </w:rPr>
    </w:lvl>
    <w:lvl w:ilvl="7" w:tplc="900EE2D8">
      <w:numFmt w:val="bullet"/>
      <w:lvlText w:val="•"/>
      <w:lvlJc w:val="left"/>
      <w:pPr>
        <w:ind w:left="8271" w:hanging="226"/>
      </w:pPr>
      <w:rPr>
        <w:rFonts w:hint="default"/>
      </w:rPr>
    </w:lvl>
    <w:lvl w:ilvl="8" w:tplc="2C7E6CEA">
      <w:numFmt w:val="bullet"/>
      <w:lvlText w:val="•"/>
      <w:lvlJc w:val="left"/>
      <w:pPr>
        <w:ind w:left="9275" w:hanging="226"/>
      </w:pPr>
      <w:rPr>
        <w:rFonts w:hint="default"/>
      </w:rPr>
    </w:lvl>
  </w:abstractNum>
  <w:abstractNum w:abstractNumId="3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9366F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468D6"/>
    <w:multiLevelType w:val="hybridMultilevel"/>
    <w:tmpl w:val="62AA8976"/>
    <w:lvl w:ilvl="0" w:tplc="F35A6D92">
      <w:start w:val="1"/>
      <w:numFmt w:val="decimal"/>
      <w:lvlText w:val="%1."/>
      <w:lvlJc w:val="left"/>
      <w:pPr>
        <w:ind w:left="124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E87A3564">
      <w:numFmt w:val="bullet"/>
      <w:lvlText w:val="•"/>
      <w:lvlJc w:val="left"/>
      <w:pPr>
        <w:ind w:left="2244" w:hanging="280"/>
      </w:pPr>
      <w:rPr>
        <w:rFonts w:hint="default"/>
      </w:rPr>
    </w:lvl>
    <w:lvl w:ilvl="2" w:tplc="970C227C">
      <w:numFmt w:val="bullet"/>
      <w:lvlText w:val="•"/>
      <w:lvlJc w:val="left"/>
      <w:pPr>
        <w:ind w:left="3248" w:hanging="280"/>
      </w:pPr>
      <w:rPr>
        <w:rFonts w:hint="default"/>
      </w:rPr>
    </w:lvl>
    <w:lvl w:ilvl="3" w:tplc="3822D7B6">
      <w:numFmt w:val="bullet"/>
      <w:lvlText w:val="•"/>
      <w:lvlJc w:val="left"/>
      <w:pPr>
        <w:ind w:left="4253" w:hanging="280"/>
      </w:pPr>
      <w:rPr>
        <w:rFonts w:hint="default"/>
      </w:rPr>
    </w:lvl>
    <w:lvl w:ilvl="4" w:tplc="EA881CF0">
      <w:numFmt w:val="bullet"/>
      <w:lvlText w:val="•"/>
      <w:lvlJc w:val="left"/>
      <w:pPr>
        <w:ind w:left="5257" w:hanging="280"/>
      </w:pPr>
      <w:rPr>
        <w:rFonts w:hint="default"/>
      </w:rPr>
    </w:lvl>
    <w:lvl w:ilvl="5" w:tplc="6438372C">
      <w:numFmt w:val="bullet"/>
      <w:lvlText w:val="•"/>
      <w:lvlJc w:val="left"/>
      <w:pPr>
        <w:ind w:left="6262" w:hanging="280"/>
      </w:pPr>
      <w:rPr>
        <w:rFonts w:hint="default"/>
      </w:rPr>
    </w:lvl>
    <w:lvl w:ilvl="6" w:tplc="072EA9B0">
      <w:numFmt w:val="bullet"/>
      <w:lvlText w:val="•"/>
      <w:lvlJc w:val="left"/>
      <w:pPr>
        <w:ind w:left="7266" w:hanging="280"/>
      </w:pPr>
      <w:rPr>
        <w:rFonts w:hint="default"/>
      </w:rPr>
    </w:lvl>
    <w:lvl w:ilvl="7" w:tplc="73167E4E">
      <w:numFmt w:val="bullet"/>
      <w:lvlText w:val="•"/>
      <w:lvlJc w:val="left"/>
      <w:pPr>
        <w:ind w:left="8271" w:hanging="280"/>
      </w:pPr>
      <w:rPr>
        <w:rFonts w:hint="default"/>
      </w:rPr>
    </w:lvl>
    <w:lvl w:ilvl="8" w:tplc="E7A40D0C">
      <w:numFmt w:val="bullet"/>
      <w:lvlText w:val="•"/>
      <w:lvlJc w:val="left"/>
      <w:pPr>
        <w:ind w:left="9275" w:hanging="280"/>
      </w:pPr>
      <w:rPr>
        <w:rFonts w:hint="default"/>
      </w:rPr>
    </w:lvl>
  </w:abstractNum>
  <w:abstractNum w:abstractNumId="12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10"/>
  </w:num>
  <w:num w:numId="7">
    <w:abstractNumId w:val="14"/>
  </w:num>
  <w:num w:numId="8">
    <w:abstractNumId w:val="0"/>
  </w:num>
  <w:num w:numId="9">
    <w:abstractNumId w:val="13"/>
  </w:num>
  <w:num w:numId="10">
    <w:abstractNumId w:val="7"/>
  </w:num>
  <w:num w:numId="11">
    <w:abstractNumId w:val="1"/>
  </w:num>
  <w:num w:numId="12">
    <w:abstractNumId w:val="3"/>
  </w:num>
  <w:num w:numId="13">
    <w:abstractNumId w:val="2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24627"/>
    <w:rsid w:val="00025106"/>
    <w:rsid w:val="00070473"/>
    <w:rsid w:val="000825DF"/>
    <w:rsid w:val="000827F5"/>
    <w:rsid w:val="00141BC4"/>
    <w:rsid w:val="001726B3"/>
    <w:rsid w:val="001768F9"/>
    <w:rsid w:val="00182C54"/>
    <w:rsid w:val="0019581B"/>
    <w:rsid w:val="001A0736"/>
    <w:rsid w:val="001E0BC6"/>
    <w:rsid w:val="002119CE"/>
    <w:rsid w:val="00231599"/>
    <w:rsid w:val="00235844"/>
    <w:rsid w:val="00255E27"/>
    <w:rsid w:val="00264FDA"/>
    <w:rsid w:val="0027123F"/>
    <w:rsid w:val="00283C8F"/>
    <w:rsid w:val="002971C9"/>
    <w:rsid w:val="0031176B"/>
    <w:rsid w:val="00333694"/>
    <w:rsid w:val="00366D40"/>
    <w:rsid w:val="0039078B"/>
    <w:rsid w:val="00396D35"/>
    <w:rsid w:val="003F0AEB"/>
    <w:rsid w:val="003F7B85"/>
    <w:rsid w:val="00446401"/>
    <w:rsid w:val="004644F2"/>
    <w:rsid w:val="004700AB"/>
    <w:rsid w:val="00495DA5"/>
    <w:rsid w:val="004B692F"/>
    <w:rsid w:val="004E447E"/>
    <w:rsid w:val="005127C4"/>
    <w:rsid w:val="005511F8"/>
    <w:rsid w:val="00561DE4"/>
    <w:rsid w:val="005759AA"/>
    <w:rsid w:val="005929D4"/>
    <w:rsid w:val="005B4DA9"/>
    <w:rsid w:val="00613CC4"/>
    <w:rsid w:val="006377C9"/>
    <w:rsid w:val="006718C0"/>
    <w:rsid w:val="006F5964"/>
    <w:rsid w:val="00706D97"/>
    <w:rsid w:val="00731C2A"/>
    <w:rsid w:val="00784992"/>
    <w:rsid w:val="00784BEB"/>
    <w:rsid w:val="008026BD"/>
    <w:rsid w:val="00827FB4"/>
    <w:rsid w:val="0084081C"/>
    <w:rsid w:val="00841609"/>
    <w:rsid w:val="00854233"/>
    <w:rsid w:val="00864222"/>
    <w:rsid w:val="00870B04"/>
    <w:rsid w:val="008A12C0"/>
    <w:rsid w:val="008A780B"/>
    <w:rsid w:val="008B6448"/>
    <w:rsid w:val="008C3104"/>
    <w:rsid w:val="0093375F"/>
    <w:rsid w:val="00974AC3"/>
    <w:rsid w:val="009859AC"/>
    <w:rsid w:val="009966D2"/>
    <w:rsid w:val="009C39B7"/>
    <w:rsid w:val="00A369CE"/>
    <w:rsid w:val="00A40AC6"/>
    <w:rsid w:val="00A81CAC"/>
    <w:rsid w:val="00AB0971"/>
    <w:rsid w:val="00AD5F01"/>
    <w:rsid w:val="00B0486B"/>
    <w:rsid w:val="00B31A50"/>
    <w:rsid w:val="00B71E1A"/>
    <w:rsid w:val="00B75B02"/>
    <w:rsid w:val="00B76052"/>
    <w:rsid w:val="00B9556D"/>
    <w:rsid w:val="00BB7BC8"/>
    <w:rsid w:val="00BD3341"/>
    <w:rsid w:val="00BE06BB"/>
    <w:rsid w:val="00BF5746"/>
    <w:rsid w:val="00C01199"/>
    <w:rsid w:val="00C01EAC"/>
    <w:rsid w:val="00C11396"/>
    <w:rsid w:val="00CA3859"/>
    <w:rsid w:val="00CE7486"/>
    <w:rsid w:val="00CF78CB"/>
    <w:rsid w:val="00D80761"/>
    <w:rsid w:val="00DA7F28"/>
    <w:rsid w:val="00DE32FD"/>
    <w:rsid w:val="00DE4DCD"/>
    <w:rsid w:val="00DE7542"/>
    <w:rsid w:val="00E03325"/>
    <w:rsid w:val="00E12D89"/>
    <w:rsid w:val="00E2532A"/>
    <w:rsid w:val="00E570F5"/>
    <w:rsid w:val="00E7352B"/>
    <w:rsid w:val="00E914FE"/>
    <w:rsid w:val="00EB4828"/>
    <w:rsid w:val="00EB593B"/>
    <w:rsid w:val="00EF59A8"/>
    <w:rsid w:val="00F129A7"/>
    <w:rsid w:val="00F326E8"/>
    <w:rsid w:val="00F6349D"/>
    <w:rsid w:val="00FA1CDC"/>
    <w:rsid w:val="00FA7B20"/>
    <w:rsid w:val="00FB01B6"/>
    <w:rsid w:val="00FD40B3"/>
    <w:rsid w:val="00FF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926108194809012"/>
          <c:y val="4.4057617797775346E-2"/>
          <c:w val="0.61305300379119354"/>
          <c:h val="0.8270500562429696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0.245</c:v>
                </c:pt>
                <c:pt idx="1">
                  <c:v>0.623</c:v>
                </c:pt>
                <c:pt idx="2">
                  <c:v>0.13200000000000001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032629558541268E-2"/>
                  <c:y val="1.587301587301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4722222222222231E-2"/>
                  <c:y val="3.96825396825397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591810620601414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0.23910000000000001</c:v>
                </c:pt>
                <c:pt idx="1">
                  <c:v>0.58699999999999997</c:v>
                </c:pt>
                <c:pt idx="2">
                  <c:v>0.1739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14897280"/>
        <c:axId val="114898816"/>
        <c:axId val="100751552"/>
      </c:bar3DChart>
      <c:catAx>
        <c:axId val="114897280"/>
        <c:scaling>
          <c:orientation val="minMax"/>
        </c:scaling>
        <c:delete val="0"/>
        <c:axPos val="b"/>
        <c:majorTickMark val="out"/>
        <c:minorTickMark val="none"/>
        <c:tickLblPos val="nextTo"/>
        <c:crossAx val="114898816"/>
        <c:crosses val="autoZero"/>
        <c:auto val="1"/>
        <c:lblAlgn val="ctr"/>
        <c:lblOffset val="100"/>
        <c:noMultiLvlLbl val="0"/>
      </c:catAx>
      <c:valAx>
        <c:axId val="11489881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4897280"/>
        <c:crosses val="autoZero"/>
        <c:crossBetween val="between"/>
      </c:valAx>
      <c:serAx>
        <c:axId val="100751552"/>
        <c:scaling>
          <c:orientation val="minMax"/>
        </c:scaling>
        <c:delete val="0"/>
        <c:axPos val="b"/>
        <c:majorTickMark val="out"/>
        <c:minorTickMark val="none"/>
        <c:tickLblPos val="nextTo"/>
        <c:crossAx val="114898816"/>
        <c:crosses val="autoZero"/>
      </c:serAx>
    </c:plotArea>
    <c:legend>
      <c:legendPos val="r"/>
      <c:layout>
        <c:manualLayout>
          <c:xMode val="edge"/>
          <c:yMode val="edge"/>
          <c:x val="0.77720543843839407"/>
          <c:y val="0.69561283613133262"/>
          <c:w val="0.220640459342207"/>
          <c:h val="0.3014217798246916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0.18779999999999999</c:v>
                </c:pt>
                <c:pt idx="1">
                  <c:v>0.51</c:v>
                </c:pt>
                <c:pt idx="2">
                  <c:v>0.27860000000000001</c:v>
                </c:pt>
                <c:pt idx="3">
                  <c:v>2.35E-2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04E-2"/>
                  <c:y val="4.86508021636199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49E-2"/>
                  <c:y val="1.9460320865447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0.26690000000000003</c:v>
                </c:pt>
                <c:pt idx="1">
                  <c:v>0.58189999999999997</c:v>
                </c:pt>
                <c:pt idx="2">
                  <c:v>0.14879999999999999</c:v>
                </c:pt>
                <c:pt idx="3">
                  <c:v>2.3999999999999998E-3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83754108502338E-2"/>
                  <c:y val="2.5640888126139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32E-2"/>
                  <c:y val="1.946032086544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0.23910000000000001</c:v>
                </c:pt>
                <c:pt idx="1">
                  <c:v>0.58699999999999997</c:v>
                </c:pt>
                <c:pt idx="2">
                  <c:v>0.1739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4923008"/>
        <c:axId val="114924544"/>
      </c:barChart>
      <c:catAx>
        <c:axId val="114923008"/>
        <c:scaling>
          <c:orientation val="minMax"/>
        </c:scaling>
        <c:delete val="0"/>
        <c:axPos val="b"/>
        <c:majorTickMark val="out"/>
        <c:minorTickMark val="none"/>
        <c:tickLblPos val="nextTo"/>
        <c:crossAx val="114924544"/>
        <c:crosses val="autoZero"/>
        <c:auto val="1"/>
        <c:lblAlgn val="ctr"/>
        <c:lblOffset val="100"/>
        <c:noMultiLvlLbl val="0"/>
      </c:catAx>
      <c:valAx>
        <c:axId val="11492454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492300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0.37969999999999998</c:v>
                </c:pt>
                <c:pt idx="1">
                  <c:v>0.56899999999999995</c:v>
                </c:pt>
                <c:pt idx="2">
                  <c:v>5.1299999999999998E-2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04E-2"/>
                  <c:y val="4.86508021636199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49E-2"/>
                  <c:y val="1.9460320865447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0.43480000000000002</c:v>
                </c:pt>
                <c:pt idx="1">
                  <c:v>0.52900000000000003</c:v>
                </c:pt>
                <c:pt idx="2">
                  <c:v>3.6200000000000003E-2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331840"/>
        <c:axId val="115333376"/>
      </c:barChart>
      <c:catAx>
        <c:axId val="115331840"/>
        <c:scaling>
          <c:orientation val="minMax"/>
        </c:scaling>
        <c:delete val="0"/>
        <c:axPos val="b"/>
        <c:majorTickMark val="out"/>
        <c:minorTickMark val="none"/>
        <c:tickLblPos val="nextTo"/>
        <c:crossAx val="115333376"/>
        <c:crosses val="autoZero"/>
        <c:auto val="1"/>
        <c:lblAlgn val="ctr"/>
        <c:lblOffset val="100"/>
        <c:noMultiLvlLbl val="0"/>
      </c:catAx>
      <c:valAx>
        <c:axId val="11533337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533184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1EFD6F-2B4E-40A8-BC82-DA3BB32E7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2135</Words>
  <Characters>12171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14278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11</cp:revision>
  <cp:lastPrinted>2020-08-05T09:25:00Z</cp:lastPrinted>
  <dcterms:created xsi:type="dcterms:W3CDTF">2020-08-04T12:12:00Z</dcterms:created>
  <dcterms:modified xsi:type="dcterms:W3CDTF">2021-02-05T04:13:00Z</dcterms:modified>
</cp:coreProperties>
</file>